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059" w:right="1593" w:hanging="855"/>
        <w:jc w:val="left"/>
        <w:rPr>
          <w:b/>
          <w:sz w:val="22"/>
        </w:rPr>
      </w:pPr>
      <w:r>
        <w:rPr>
          <w:b/>
          <w:sz w:val="22"/>
        </w:rPr>
        <w:t>CONCEPTO, CERTIFICACIÓN O INFORME DE AUDITORÍA EXTERNA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CERTIFICADOS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INVERSIÓN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AUDIOVISUAL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6613"/>
      </w:tblGrid>
      <w:tr>
        <w:trPr>
          <w:trHeight w:val="330" w:hRule="atLeast"/>
        </w:trPr>
        <w:tc>
          <w:tcPr>
            <w:tcW w:w="3449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3449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audiovisual</w:t>
            </w:r>
          </w:p>
          <w:p>
            <w:pPr>
              <w:pStyle w:val="TableParagraph"/>
              <w:spacing w:before="8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(en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adelante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“</w:t>
            </w:r>
            <w:r>
              <w:rPr>
                <w:b/>
                <w:sz w:val="22"/>
                <w:u w:val="single"/>
              </w:rPr>
              <w:t>Proyecto”</w:t>
            </w:r>
            <w:r>
              <w:rPr>
                <w:b/>
                <w:sz w:val="22"/>
              </w:rPr>
              <w:t>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3449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Productor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postulante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3449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NIT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449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Firma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Auditora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449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NIT</w:t>
            </w:r>
          </w:p>
        </w:tc>
        <w:tc>
          <w:tcPr>
            <w:tcW w:w="6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314" w:lineRule="auto" w:before="94"/>
        <w:ind w:left="747" w:right="185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firma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auditoría</w:t>
      </w:r>
      <w:r>
        <w:rPr>
          <w:spacing w:val="-6"/>
        </w:rPr>
        <w:t> </w:t>
      </w:r>
      <w:r>
        <w:rPr>
          <w:spacing w:val="-1"/>
        </w:rPr>
        <w:t>antes</w:t>
      </w:r>
      <w:r>
        <w:rPr>
          <w:spacing w:val="-11"/>
        </w:rPr>
        <w:t> </w:t>
      </w:r>
      <w:r>
        <w:rPr/>
        <w:t>referenciada,</w:t>
      </w:r>
      <w:r>
        <w:rPr>
          <w:spacing w:val="-10"/>
        </w:rPr>
        <w:t> </w:t>
      </w:r>
      <w:r>
        <w:rPr/>
        <w:t>debidamente</w:t>
      </w:r>
      <w:r>
        <w:rPr>
          <w:spacing w:val="-11"/>
        </w:rPr>
        <w:t> </w:t>
      </w:r>
      <w:r>
        <w:rPr/>
        <w:t>autorizada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operar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Colombia</w:t>
      </w:r>
      <w:r>
        <w:rPr>
          <w:spacing w:val="-12"/>
        </w:rPr>
        <w:t> </w:t>
      </w:r>
      <w:r>
        <w:rPr/>
        <w:t>(en</w:t>
      </w:r>
      <w:r>
        <w:rPr>
          <w:spacing w:val="-9"/>
        </w:rPr>
        <w:t> </w:t>
      </w:r>
      <w:r>
        <w:rPr/>
        <w:t>adelante</w:t>
      </w:r>
      <w:r>
        <w:rPr>
          <w:spacing w:val="-58"/>
        </w:rPr>
        <w:t> </w:t>
      </w:r>
      <w:r>
        <w:rPr/>
        <w:t>la</w:t>
      </w:r>
      <w:r>
        <w:rPr>
          <w:spacing w:val="2"/>
        </w:rPr>
        <w:t> </w:t>
      </w:r>
      <w:r>
        <w:rPr>
          <w:u w:val="single"/>
        </w:rPr>
        <w:t>“Firma</w:t>
      </w:r>
      <w:r>
        <w:rPr>
          <w:spacing w:val="1"/>
          <w:u w:val="single"/>
        </w:rPr>
        <w:t> </w:t>
      </w:r>
      <w:r>
        <w:rPr>
          <w:u w:val="single"/>
        </w:rPr>
        <w:t>Auditora”</w:t>
      </w:r>
      <w:r>
        <w:rPr/>
        <w:t>),</w:t>
      </w:r>
      <w:r>
        <w:rPr>
          <w:spacing w:val="2"/>
        </w:rPr>
        <w:t> </w:t>
      </w:r>
      <w:r>
        <w:rPr/>
        <w:t>certifica</w:t>
      </w:r>
      <w:r>
        <w:rPr>
          <w:spacing w:val="1"/>
        </w:rPr>
        <w:t> </w:t>
      </w:r>
      <w:r>
        <w:rPr/>
        <w:t>lo siguiente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09" w:lineRule="auto" w:before="94" w:after="0"/>
        <w:ind w:left="1470" w:right="188" w:hanging="363"/>
        <w:jc w:val="left"/>
        <w:rPr>
          <w:sz w:val="22"/>
        </w:rPr>
      </w:pPr>
      <w:r>
        <w:rPr>
          <w:sz w:val="22"/>
        </w:rPr>
        <w:t>Participaron</w:t>
      </w:r>
      <w:r>
        <w:rPr>
          <w:spacing w:val="39"/>
          <w:sz w:val="22"/>
        </w:rPr>
        <w:t> </w:t>
      </w:r>
      <w:r>
        <w:rPr>
          <w:sz w:val="22"/>
        </w:rPr>
        <w:t>como</w:t>
      </w:r>
      <w:r>
        <w:rPr>
          <w:spacing w:val="40"/>
          <w:sz w:val="22"/>
        </w:rPr>
        <w:t> </w:t>
      </w:r>
      <w:r>
        <w:rPr>
          <w:sz w:val="22"/>
        </w:rPr>
        <w:t>sociedades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servicios</w:t>
      </w:r>
      <w:r>
        <w:rPr>
          <w:spacing w:val="49"/>
          <w:sz w:val="22"/>
        </w:rPr>
        <w:t> </w:t>
      </w:r>
      <w:r>
        <w:rPr>
          <w:sz w:val="22"/>
        </w:rPr>
        <w:t>cinematográficos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coproductores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siguientes</w:t>
      </w:r>
      <w:r>
        <w:rPr>
          <w:spacing w:val="-58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locales: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7"/>
        <w:gridCol w:w="3375"/>
      </w:tblGrid>
      <w:tr>
        <w:trPr>
          <w:trHeight w:val="328" w:hRule="atLeast"/>
        </w:trPr>
        <w:tc>
          <w:tcPr>
            <w:tcW w:w="632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Razón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375" w:type="dxa"/>
          </w:tcPr>
          <w:p>
            <w:pPr>
              <w:pStyle w:val="TableParagraph"/>
              <w:spacing w:line="24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NIT</w:t>
            </w:r>
          </w:p>
        </w:tc>
      </w:tr>
      <w:tr>
        <w:trPr>
          <w:trHeight w:val="326" w:hRule="atLeast"/>
        </w:trPr>
        <w:tc>
          <w:tcPr>
            <w:tcW w:w="6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4" w:after="0"/>
        <w:ind w:left="1470" w:right="162" w:hanging="363"/>
        <w:jc w:val="both"/>
        <w:rPr>
          <w:sz w:val="22"/>
        </w:rPr>
      </w:pPr>
      <w:r>
        <w:rPr>
          <w:sz w:val="22"/>
        </w:rPr>
        <w:t>La Firma Auditora confirmó a través de la certificación expedida por la(s) sociedad(es) de</w:t>
      </w:r>
      <w:r>
        <w:rPr>
          <w:spacing w:val="1"/>
          <w:sz w:val="22"/>
        </w:rPr>
        <w:t> </w:t>
      </w:r>
      <w:r>
        <w:rPr>
          <w:sz w:val="22"/>
        </w:rPr>
        <w:t>servicios cinematográficos o las empresas coproductoras locales que el Productor postulante</w:t>
      </w:r>
      <w:r>
        <w:rPr>
          <w:spacing w:val="1"/>
          <w:sz w:val="22"/>
        </w:rPr>
        <w:t> </w:t>
      </w:r>
      <w:r>
        <w:rPr>
          <w:sz w:val="22"/>
        </w:rPr>
        <w:t>cumplió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pagos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4"/>
          <w:sz w:val="22"/>
        </w:rPr>
        <w:t> </w:t>
      </w:r>
      <w:r>
        <w:rPr>
          <w:sz w:val="22"/>
        </w:rPr>
        <w:t>con la</w:t>
      </w:r>
      <w:r>
        <w:rPr>
          <w:spacing w:val="-7"/>
          <w:sz w:val="22"/>
        </w:rPr>
        <w:t> </w:t>
      </w:r>
      <w:r>
        <w:rPr>
          <w:sz w:val="22"/>
        </w:rPr>
        <w:t>producción</w:t>
      </w:r>
      <w:r>
        <w:rPr>
          <w:spacing w:val="-2"/>
          <w:sz w:val="22"/>
        </w:rPr>
        <w:t> </w:t>
      </w:r>
      <w:r>
        <w:rPr>
          <w:sz w:val="22"/>
        </w:rPr>
        <w:t>en Colombia: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46788pt;width:11.65pt;height:9pt;mso-position-horizontal-relative:page;mso-position-vertical-relative:paragraph;z-index:-15857664" id="docshape1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66788pt;width:11.65pt;height:9pt;mso-position-horizontal-relative:page;mso-position-vertical-relative:paragraph;z-index:15731712" id="docshape2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4" w:lineRule="auto" w:before="94" w:after="0"/>
        <w:ind w:left="1470" w:right="205" w:hanging="363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Firma</w:t>
      </w:r>
      <w:r>
        <w:rPr>
          <w:spacing w:val="26"/>
          <w:sz w:val="22"/>
        </w:rPr>
        <w:t> </w:t>
      </w:r>
      <w:r>
        <w:rPr>
          <w:sz w:val="22"/>
        </w:rPr>
        <w:t>Auditora</w:t>
      </w:r>
      <w:r>
        <w:rPr>
          <w:spacing w:val="31"/>
          <w:sz w:val="22"/>
        </w:rPr>
        <w:t> </w:t>
      </w:r>
      <w:r>
        <w:rPr>
          <w:sz w:val="22"/>
        </w:rPr>
        <w:t>confirmó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Contrato</w:t>
      </w:r>
      <w:r>
        <w:rPr>
          <w:spacing w:val="31"/>
          <w:sz w:val="22"/>
        </w:rPr>
        <w:t> </w:t>
      </w:r>
      <w:r>
        <w:rPr>
          <w:sz w:val="22"/>
        </w:rPr>
        <w:t>Filmación</w:t>
      </w:r>
      <w:r>
        <w:rPr>
          <w:spacing w:val="30"/>
          <w:sz w:val="22"/>
        </w:rPr>
        <w:t> </w:t>
      </w:r>
      <w:r>
        <w:rPr>
          <w:sz w:val="22"/>
        </w:rPr>
        <w:t>Colombia</w:t>
      </w:r>
      <w:r>
        <w:rPr>
          <w:spacing w:val="25"/>
          <w:sz w:val="22"/>
        </w:rPr>
        <w:t> </w:t>
      </w:r>
      <w:r>
        <w:rPr>
          <w:sz w:val="22"/>
        </w:rPr>
        <w:t>fue</w:t>
      </w:r>
      <w:r>
        <w:rPr>
          <w:spacing w:val="26"/>
          <w:sz w:val="22"/>
        </w:rPr>
        <w:t> </w:t>
      </w:r>
      <w:r>
        <w:rPr>
          <w:sz w:val="22"/>
        </w:rPr>
        <w:t>celebrado</w:t>
      </w:r>
      <w:r>
        <w:rPr>
          <w:spacing w:val="27"/>
          <w:sz w:val="22"/>
        </w:rPr>
        <w:t> </w:t>
      </w:r>
      <w:r>
        <w:rPr>
          <w:sz w:val="22"/>
        </w:rPr>
        <w:t>dentro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 veinte</w:t>
      </w:r>
      <w:r>
        <w:rPr>
          <w:spacing w:val="-3"/>
          <w:sz w:val="22"/>
        </w:rPr>
        <w:t> </w:t>
      </w:r>
      <w:r>
        <w:rPr>
          <w:sz w:val="22"/>
        </w:rPr>
        <w:t>(20) días</w:t>
      </w:r>
      <w:r>
        <w:rPr>
          <w:spacing w:val="-8"/>
          <w:sz w:val="22"/>
        </w:rPr>
        <w:t> </w:t>
      </w:r>
      <w:r>
        <w:rPr>
          <w:sz w:val="22"/>
        </w:rPr>
        <w:t>desde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notificación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Proimágenes Colombia: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417868pt;width:11.65pt;height:9pt;mso-position-horizontal-relative:page;mso-position-vertical-relative:paragraph;z-index:-15857152" id="docshape3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617867pt;width:11.65pt;height:9pt;mso-position-horizontal-relative:page;mso-position-vertical-relative:paragraph;z-index:15732224" id="docshape4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0053" w:val="left" w:leader="none"/>
        </w:tabs>
        <w:spacing w:line="240" w:lineRule="auto" w:before="94" w:after="0"/>
        <w:ind w:left="1470" w:right="0" w:hanging="364"/>
        <w:jc w:val="left"/>
        <w:rPr>
          <w:sz w:val="22"/>
        </w:rPr>
      </w:pPr>
      <w:r>
        <w:rPr/>
        <w:pict>
          <v:group style="position:absolute;margin-left:381.790009pt;margin-top:4.557864pt;width:140.9pt;height:12.7pt;mso-position-horizontal-relative:page;mso-position-vertical-relative:paragraph;z-index:-15858688" id="docshapegroup5" coordorigin="7636,91" coordsize="2818,254">
            <v:rect style="position:absolute;left:7707;top:91;width:2689;height:254" id="docshape6" filled="true" fillcolor="#d2d2d2" stroked="false">
              <v:fill type="solid"/>
            </v:rect>
            <v:rect style="position:absolute;left:7635;top:324;width:2818;height:17" id="docshape7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Firma</w:t>
      </w:r>
      <w:r>
        <w:rPr>
          <w:spacing w:val="-6"/>
          <w:sz w:val="22"/>
        </w:rPr>
        <w:t> </w:t>
      </w:r>
      <w:r>
        <w:rPr>
          <w:sz w:val="22"/>
        </w:rPr>
        <w:t>Auditora</w:t>
      </w:r>
      <w:r>
        <w:rPr>
          <w:spacing w:val="-7"/>
          <w:sz w:val="22"/>
        </w:rPr>
        <w:t> </w:t>
      </w:r>
      <w:r>
        <w:rPr>
          <w:sz w:val="22"/>
        </w:rPr>
        <w:t>confirmó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Fiduciaria</w:t>
        <w:tab/>
        <w:t>con</w:t>
      </w:r>
      <w:r>
        <w:rPr>
          <w:spacing w:val="-3"/>
          <w:sz w:val="22"/>
        </w:rPr>
        <w:t> </w:t>
      </w:r>
      <w:r>
        <w:rPr>
          <w:sz w:val="22"/>
        </w:rPr>
        <w:t>NIT</w:t>
      </w:r>
    </w:p>
    <w:p>
      <w:pPr>
        <w:pStyle w:val="BodyText"/>
        <w:spacing w:line="314" w:lineRule="auto" w:before="73"/>
        <w:ind w:left="1470" w:right="185" w:firstLine="2258"/>
      </w:pPr>
      <w:r>
        <w:rPr/>
        <w:pict>
          <v:group style="position:absolute;margin-left:93.400002pt;margin-top:3.487872pt;width:113.05pt;height:12.75pt;mso-position-horizontal-relative:page;mso-position-vertical-relative:paragraph;z-index:-15858176" id="docshapegroup8" coordorigin="1868,70" coordsize="2261,255">
            <v:rect style="position:absolute;left:1868;top:69;width:2208;height:255" id="docshape9" filled="true" fillcolor="#d2d2d2" stroked="false">
              <v:fill type="solid"/>
            </v:rect>
            <v:rect style="position:absolute;left:1870;top:303;width:2259;height:17" id="docshape10" filled="true" fillcolor="#000000" stroked="false">
              <v:fill type="solid"/>
            </v:rect>
            <w10:wrap type="none"/>
          </v:group>
        </w:pict>
      </w:r>
      <w:r>
        <w:rPr/>
        <w:t>fue</w:t>
      </w:r>
      <w:r>
        <w:rPr>
          <w:spacing w:val="18"/>
        </w:rPr>
        <w:t> </w:t>
      </w:r>
      <w:r>
        <w:rPr/>
        <w:t>celebrado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periodo</w:t>
      </w:r>
      <w:r>
        <w:rPr>
          <w:spacing w:val="14"/>
        </w:rPr>
        <w:t> </w:t>
      </w:r>
      <w:r>
        <w:rPr/>
        <w:t>no</w:t>
      </w:r>
      <w:r>
        <w:rPr>
          <w:spacing w:val="20"/>
        </w:rPr>
        <w:t> </w:t>
      </w:r>
      <w:r>
        <w:rPr/>
        <w:t>mayor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tres</w:t>
      </w:r>
      <w:r>
        <w:rPr>
          <w:spacing w:val="16"/>
        </w:rPr>
        <w:t> </w:t>
      </w:r>
      <w:r>
        <w:rPr/>
        <w:t>(3)</w:t>
      </w:r>
      <w:r>
        <w:rPr>
          <w:spacing w:val="14"/>
        </w:rPr>
        <w:t> </w:t>
      </w:r>
      <w:r>
        <w:rPr/>
        <w:t>meses</w:t>
      </w:r>
      <w:r>
        <w:rPr>
          <w:spacing w:val="12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8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 Contrato</w:t>
      </w:r>
      <w:r>
        <w:rPr>
          <w:spacing w:val="-3"/>
        </w:rPr>
        <w:t> </w:t>
      </w:r>
      <w:r>
        <w:rPr/>
        <w:t>Filmación</w:t>
      </w:r>
      <w:r>
        <w:rPr>
          <w:spacing w:val="-2"/>
        </w:rPr>
        <w:t> </w:t>
      </w:r>
      <w:r>
        <w:rPr/>
        <w:t>Colombia: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347869pt;width:11.65pt;height:9pt;mso-position-horizontal-relative:page;mso-position-vertical-relative:paragraph;z-index:-15856640" id="docshape11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547869pt;width:11.65pt;height:9pt;mso-position-horizontal-relative:page;mso-position-vertical-relative:paragraph;z-index:15732736" id="docshape12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4" w:after="0"/>
        <w:ind w:left="1470" w:right="148" w:hanging="363"/>
        <w:jc w:val="both"/>
        <w:rPr>
          <w:sz w:val="22"/>
        </w:rPr>
      </w:pPr>
      <w:r>
        <w:rPr>
          <w:sz w:val="22"/>
        </w:rPr>
        <w:t>La Firma Auditora confirmó que todos los pagos de los servicios audiovisuales o servicios</w:t>
      </w:r>
      <w:r>
        <w:rPr>
          <w:spacing w:val="1"/>
          <w:sz w:val="22"/>
        </w:rPr>
        <w:t> </w:t>
      </w:r>
      <w:r>
        <w:rPr>
          <w:sz w:val="22"/>
        </w:rPr>
        <w:t>logísticos</w:t>
      </w:r>
      <w:r>
        <w:rPr>
          <w:spacing w:val="1"/>
          <w:sz w:val="22"/>
        </w:rPr>
        <w:t> </w:t>
      </w:r>
      <w:r>
        <w:rPr>
          <w:sz w:val="22"/>
        </w:rPr>
        <w:t>audiovisuales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(en</w:t>
      </w:r>
      <w:r>
        <w:rPr>
          <w:spacing w:val="1"/>
          <w:sz w:val="22"/>
        </w:rPr>
        <w:t> </w:t>
      </w:r>
      <w:r>
        <w:rPr>
          <w:sz w:val="22"/>
        </w:rPr>
        <w:t>adelante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“Servicios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Nacionales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Proyecto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cobijados con CINA”</w:t>
      </w:r>
      <w:r>
        <w:rPr>
          <w:sz w:val="22"/>
        </w:rPr>
        <w:t>) fueron realizados a través de la entidad Fiduciaria en el encargo fiduciario</w:t>
      </w:r>
      <w:r>
        <w:rPr>
          <w:spacing w:val="-59"/>
          <w:sz w:val="22"/>
        </w:rPr>
        <w:t> </w:t>
      </w:r>
      <w:r>
        <w:rPr>
          <w:sz w:val="22"/>
        </w:rPr>
        <w:t>o patrimonio autónomo antes enunciado y relacionados en el Anexo 1 </w:t>
      </w:r>
      <w:r>
        <w:rPr>
          <w:sz w:val="22"/>
          <w:u w:val="single"/>
        </w:rPr>
        <w:t>“Relación de gastos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fiduciaria</w:t>
      </w:r>
      <w:r>
        <w:rPr>
          <w:sz w:val="22"/>
        </w:rPr>
        <w:t>”: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7.400002pt;margin-top:8.922880pt;width:144.050pt;height:.70001pt;mso-position-horizontal-relative:page;mso-position-vertical-relative:paragraph;z-index:-1572864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14"/>
        <w:ind w:left="747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Si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proyecto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tenido cambio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nombre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sido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informado 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CPFC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indicar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este campo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nuevo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nombre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anterior.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00" w:h="16850"/>
          <w:pgMar w:top="880" w:bottom="280" w:left="400" w:right="520"/>
        </w:sectPr>
      </w:pPr>
    </w:p>
    <w:p>
      <w:pPr>
        <w:pStyle w:val="BodyText"/>
        <w:tabs>
          <w:tab w:pos="3630" w:val="left" w:leader="none"/>
        </w:tabs>
        <w:spacing w:before="73"/>
        <w:ind w:left="1508"/>
      </w:pPr>
      <w:r>
        <w:rPr/>
        <w:pict>
          <v:rect style="position:absolute;margin-left:116.300003pt;margin-top:6.477871pt;width:11.65pt;height:9pt;mso-position-horizontal-relative:page;mso-position-vertical-relative:paragraph;z-index:-15850496" id="docshape14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6.677871pt;width:11.65pt;height:9pt;mso-position-horizontal-relative:page;mso-position-vertical-relative:paragraph;z-index:15740928" id="docshape15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4" w:lineRule="auto" w:before="90" w:after="0"/>
        <w:ind w:left="1470" w:right="151" w:hanging="363"/>
        <w:jc w:val="both"/>
        <w:rPr>
          <w:sz w:val="22"/>
        </w:rPr>
      </w:pPr>
      <w:r>
        <w:rPr>
          <w:sz w:val="22"/>
        </w:rPr>
        <w:t>La Firma Auditora confirmó que todos los pagos de los Servicios Nacionales del Proyecto 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cobijados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CINA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fueron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realizados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plazo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establecido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Contrato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Filmación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Colombia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MAR: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787868pt;width:11.65pt;height:9pt;mso-position-horizontal-relative:page;mso-position-vertical-relative:paragraph;z-index:-15853056" id="docshape16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987869pt;width:11.65pt;height:9pt;mso-position-horizontal-relative:page;mso-position-vertical-relative:paragraph;z-index:15738880" id="docshape17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3" w:after="0"/>
        <w:ind w:left="1470" w:right="150" w:hanging="363"/>
        <w:jc w:val="both"/>
        <w:rPr>
          <w:sz w:val="22"/>
        </w:rPr>
      </w:pPr>
      <w:r>
        <w:rPr>
          <w:sz w:val="22"/>
        </w:rPr>
        <w:t>La Firma Auditoria confirmó que los gastos efectuados en servicios audiovisuales o servicios</w:t>
      </w:r>
      <w:r>
        <w:rPr>
          <w:spacing w:val="1"/>
          <w:sz w:val="22"/>
        </w:rPr>
        <w:t> </w:t>
      </w:r>
      <w:r>
        <w:rPr>
          <w:sz w:val="22"/>
        </w:rPr>
        <w:t>logísticos audiovisuales fueron realizados a personas jurídicas que acreditaron domicilio 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Colombia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entendido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dirección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sede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país.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14"/>
          <w:sz w:val="22"/>
        </w:rPr>
        <w:t> </w:t>
      </w:r>
      <w:r>
        <w:rPr>
          <w:sz w:val="22"/>
        </w:rPr>
        <w:t>jurídicas</w:t>
      </w:r>
      <w:r>
        <w:rPr>
          <w:spacing w:val="-9"/>
          <w:sz w:val="22"/>
        </w:rPr>
        <w:t> </w:t>
      </w:r>
      <w:r>
        <w:rPr>
          <w:sz w:val="22"/>
        </w:rPr>
        <w:t>colombianas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declaren</w:t>
      </w:r>
      <w:r>
        <w:rPr>
          <w:spacing w:val="1"/>
          <w:sz w:val="22"/>
        </w:rPr>
        <w:t> </w:t>
      </w:r>
      <w:r>
        <w:rPr>
          <w:sz w:val="22"/>
        </w:rPr>
        <w:t>renta</w:t>
      </w:r>
      <w:r>
        <w:rPr>
          <w:spacing w:val="-1"/>
          <w:sz w:val="22"/>
        </w:rPr>
        <w:t> </w:t>
      </w:r>
      <w:r>
        <w:rPr>
          <w:sz w:val="22"/>
        </w:rPr>
        <w:t>en Colombia</w:t>
      </w:r>
      <w:r>
        <w:rPr>
          <w:spacing w:val="3"/>
          <w:sz w:val="22"/>
        </w:rPr>
        <w:t> </w:t>
      </w:r>
      <w:r>
        <w:rPr>
          <w:sz w:val="22"/>
        </w:rPr>
        <w:t>cumplen con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condición.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470"/>
      </w:pPr>
      <w:r>
        <w:rPr/>
        <w:pict>
          <v:rect style="position:absolute;margin-left:116.300003pt;margin-top:7.587893pt;width:11.65pt;height:9pt;mso-position-horizontal-relative:page;mso-position-vertical-relative:paragraph;z-index:-15851520" id="docshape18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787893pt;width:11.65pt;height:9pt;mso-position-horizontal-relative:page;mso-position-vertical-relative:paragraph;z-index:15739904" id="docshape19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3" w:after="0"/>
        <w:ind w:left="1470" w:right="146" w:hanging="363"/>
        <w:jc w:val="both"/>
        <w:rPr>
          <w:sz w:val="22"/>
        </w:rPr>
      </w:pPr>
      <w:r>
        <w:rPr>
          <w:sz w:val="22"/>
        </w:rPr>
        <w:t>La Firma Auditoria confirmó que los gastos efectuados en servicios audiovisuales o servicios</w:t>
      </w:r>
      <w:r>
        <w:rPr>
          <w:spacing w:val="1"/>
          <w:sz w:val="22"/>
        </w:rPr>
        <w:t> </w:t>
      </w:r>
      <w:r>
        <w:rPr>
          <w:sz w:val="22"/>
        </w:rPr>
        <w:t>logísticos audiovisuales fueron realizados a personas naturales de nacionalidad colombiana</w:t>
      </w:r>
      <w:r>
        <w:rPr>
          <w:spacing w:val="1"/>
          <w:sz w:val="22"/>
        </w:rPr>
        <w:t> </w:t>
      </w:r>
      <w:r>
        <w:rPr>
          <w:sz w:val="22"/>
        </w:rPr>
        <w:t>domiciliadas, es decir que acreditaron una dirección de habitación permanente en Colombia y</w:t>
      </w:r>
      <w:r>
        <w:rPr>
          <w:spacing w:val="1"/>
          <w:sz w:val="22"/>
        </w:rPr>
        <w:t> </w:t>
      </w:r>
      <w:r>
        <w:rPr>
          <w:sz w:val="22"/>
        </w:rPr>
        <w:t>residentes en el país entendiéndose como la permanencia continua o discontinua en el país por</w:t>
      </w:r>
      <w:r>
        <w:rPr>
          <w:spacing w:val="-59"/>
          <w:sz w:val="22"/>
        </w:rPr>
        <w:t> </w:t>
      </w:r>
      <w:r>
        <w:rPr>
          <w:sz w:val="22"/>
        </w:rPr>
        <w:t>no menos de 183 días calendario en el año calendario del gasto. Las personas naturales de</w:t>
      </w:r>
      <w:r>
        <w:rPr>
          <w:spacing w:val="1"/>
          <w:sz w:val="22"/>
        </w:rPr>
        <w:t> </w:t>
      </w:r>
      <w:r>
        <w:rPr>
          <w:sz w:val="22"/>
        </w:rPr>
        <w:t>nacionalidad</w:t>
      </w:r>
      <w:r>
        <w:rPr>
          <w:spacing w:val="-1"/>
          <w:sz w:val="22"/>
        </w:rPr>
        <w:t> </w:t>
      </w:r>
      <w:r>
        <w:rPr>
          <w:sz w:val="22"/>
        </w:rPr>
        <w:t>colombiana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declaren</w:t>
      </w:r>
      <w:r>
        <w:rPr>
          <w:spacing w:val="-3"/>
          <w:sz w:val="22"/>
        </w:rPr>
        <w:t> </w:t>
      </w:r>
      <w:r>
        <w:rPr>
          <w:sz w:val="22"/>
        </w:rPr>
        <w:t>renta en</w:t>
      </w:r>
      <w:r>
        <w:rPr>
          <w:spacing w:val="1"/>
          <w:sz w:val="22"/>
        </w:rPr>
        <w:t> </w:t>
      </w:r>
      <w:r>
        <w:rPr>
          <w:sz w:val="22"/>
        </w:rPr>
        <w:t>Colombia cumplen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condición.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470"/>
      </w:pPr>
      <w:r>
        <w:rPr/>
        <w:pict>
          <v:rect style="position:absolute;margin-left:116.300003pt;margin-top:7.437857pt;width:11.65pt;height:9pt;mso-position-horizontal-relative:page;mso-position-vertical-relative:paragraph;z-index:-15851008" id="docshape20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637856pt;width:11.65pt;height:9pt;mso-position-horizontal-relative:page;mso-position-vertical-relative:paragraph;z-index:15740416" id="docshape21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9" w:val="left" w:leader="none"/>
        </w:tabs>
        <w:spacing w:line="240" w:lineRule="auto" w:before="99" w:after="0"/>
        <w:ind w:left="1518" w:right="0" w:hanging="1411"/>
        <w:jc w:val="both"/>
        <w:rPr>
          <w:sz w:val="22"/>
        </w:rPr>
      </w:pP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Firma</w:t>
      </w:r>
      <w:r>
        <w:rPr>
          <w:spacing w:val="29"/>
          <w:sz w:val="22"/>
        </w:rPr>
        <w:t> </w:t>
      </w:r>
      <w:r>
        <w:rPr>
          <w:sz w:val="22"/>
        </w:rPr>
        <w:t>Auditora</w:t>
      </w:r>
      <w:r>
        <w:rPr>
          <w:spacing w:val="25"/>
          <w:sz w:val="22"/>
        </w:rPr>
        <w:t> </w:t>
      </w:r>
      <w:r>
        <w:rPr>
          <w:sz w:val="22"/>
        </w:rPr>
        <w:t>confirmó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valor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acreditar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gasto</w:t>
      </w:r>
      <w:r>
        <w:rPr>
          <w:spacing w:val="22"/>
          <w:sz w:val="22"/>
        </w:rPr>
        <w:t> </w:t>
      </w:r>
      <w:r>
        <w:rPr>
          <w:sz w:val="22"/>
        </w:rPr>
        <w:t>mínimo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Colombia</w:t>
      </w:r>
      <w:r>
        <w:rPr>
          <w:sz w:val="22"/>
          <w:vertAlign w:val="superscript"/>
        </w:rPr>
        <w:t>3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fue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pStyle w:val="BodyText"/>
        <w:tabs>
          <w:tab w:pos="4048" w:val="left" w:leader="none"/>
          <w:tab w:pos="5819" w:val="left" w:leader="none"/>
        </w:tabs>
        <w:spacing w:line="312" w:lineRule="auto" w:before="76"/>
        <w:ind w:left="1470" w:right="157" w:firstLine="4145"/>
        <w:jc w:val="both"/>
      </w:pPr>
      <w:r>
        <w:rPr/>
        <w:pict>
          <v:group style="position:absolute;margin-left:93.400002pt;margin-top:3.687875pt;width:205.85pt;height:12.7pt;mso-position-horizontal-relative:page;mso-position-vertical-relative:paragraph;z-index:-15854080" id="docshapegroup22" coordorigin="1868,74" coordsize="4117,254">
            <v:rect style="position:absolute;left:1868;top:73;width:4043;height:254" id="docshape23" filled="true" fillcolor="#d2d2d2" stroked="false">
              <v:fill type="solid"/>
            </v:rect>
            <v:rect style="position:absolute;left:1894;top:306;width:4091;height:17" id="docshape24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73.550003pt;margin-top:20.187874pt;width:48.75pt;height:12.75pt;mso-position-horizontal-relative:page;mso-position-vertical-relative:paragraph;z-index:-15853568" id="docshape25" filled="true" fillcolor="#d2d2d2" stroked="false">
            <v:fill type="solid"/>
            <w10:wrap type="none"/>
          </v:rect>
        </w:pict>
      </w:r>
      <w:r>
        <w:rPr/>
        <w:pict>
          <v:rect style="position:absolute;margin-left:261.899994pt;margin-top:20.237875pt;width:49pt;height:12.75pt;mso-position-horizontal-relative:page;mso-position-vertical-relative:paragraph;z-index:-15849472" id="docshape26" filled="true" fillcolor="#d2d2d2" stroked="false">
            <v:fill type="solid"/>
            <w10:wrap type="none"/>
          </v:rect>
        </w:pict>
      </w:r>
      <w:r>
        <w:rPr/>
        <w:t>(valor en letras y números). Este valor expresado en</w:t>
      </w:r>
      <w:r>
        <w:rPr>
          <w:spacing w:val="1"/>
        </w:rPr>
        <w:t> </w:t>
      </w:r>
      <w:r>
        <w:rPr/>
        <w:t>SMLMV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u w:val="single"/>
        </w:rPr>
        <w:tab/>
      </w:r>
      <w:r>
        <w:rPr>
          <w:spacing w:val="-1"/>
          <w:vertAlign w:val="superscript"/>
        </w:rPr>
        <w:t>4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fue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"/>
          <w:u w:val="single"/>
          <w:vertAlign w:val="baseline"/>
        </w:rPr>
        <w:tab/>
      </w:r>
      <w:r>
        <w:rPr>
          <w:spacing w:val="-1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firma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Auditora</w:t>
      </w:r>
      <w:r>
        <w:rPr>
          <w:spacing w:val="-11"/>
          <w:vertAlign w:val="baseline"/>
        </w:rPr>
        <w:t> </w:t>
      </w:r>
      <w:r>
        <w:rPr>
          <w:vertAlign w:val="baseline"/>
        </w:rPr>
        <w:t>confirma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vertAlign w:val="baseline"/>
        </w:rPr>
        <w:t>alcanzó</w:t>
      </w:r>
      <w:r>
        <w:rPr>
          <w:spacing w:val="-16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gasto</w:t>
      </w:r>
      <w:r>
        <w:rPr>
          <w:spacing w:val="-58"/>
          <w:vertAlign w:val="baseline"/>
        </w:rPr>
        <w:t> </w:t>
      </w:r>
      <w:r>
        <w:rPr>
          <w:vertAlign w:val="baseline"/>
        </w:rPr>
        <w:t>mínimo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Colombia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69786pt;width:11.65pt;height:9pt;mso-position-horizontal-relative:page;mso-position-vertical-relative:paragraph;z-index:-15852544" id="docshape27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84786pt;width:11.65pt;height:9pt;mso-position-horizontal-relative:page;mso-position-vertical-relative:paragraph;z-index:15737856" id="docshape28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4" w:lineRule="auto" w:before="94" w:after="0"/>
        <w:ind w:left="1470" w:right="214" w:hanging="363"/>
        <w:jc w:val="left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Firma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confirmó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facturas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documentos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equivalentes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materia</w:t>
      </w:r>
      <w:r>
        <w:rPr>
          <w:spacing w:val="-14"/>
          <w:sz w:val="22"/>
        </w:rPr>
        <w:t> </w:t>
      </w:r>
      <w:r>
        <w:rPr>
          <w:sz w:val="22"/>
        </w:rPr>
        <w:t>tributaria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soportan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certificación</w:t>
      </w:r>
      <w:r>
        <w:rPr>
          <w:spacing w:val="-4"/>
          <w:sz w:val="22"/>
        </w:rPr>
        <w:t> </w:t>
      </w:r>
      <w:r>
        <w:rPr>
          <w:sz w:val="22"/>
        </w:rPr>
        <w:t>fiduciaria</w:t>
      </w:r>
      <w:r>
        <w:rPr>
          <w:spacing w:val="1"/>
          <w:sz w:val="22"/>
        </w:rPr>
        <w:t> </w:t>
      </w:r>
      <w:r>
        <w:rPr>
          <w:sz w:val="22"/>
        </w:rPr>
        <w:t>reúnen los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-4"/>
          <w:sz w:val="22"/>
        </w:rPr>
        <w:t> </w:t>
      </w:r>
      <w:r>
        <w:rPr>
          <w:sz w:val="22"/>
        </w:rPr>
        <w:t>exigidos: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347876pt;width:11.65pt;height:9pt;mso-position-horizontal-relative:page;mso-position-vertical-relative:paragraph;z-index:-15852032" id="docshape29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547875pt;width:11.65pt;height:9pt;mso-position-horizontal-relative:page;mso-position-vertical-relative:paragraph;z-index:15739392" id="docshape30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4" w:after="0"/>
        <w:ind w:left="1470" w:right="204" w:hanging="363"/>
        <w:jc w:val="left"/>
        <w:rPr>
          <w:sz w:val="22"/>
        </w:rPr>
      </w:pP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Firma</w:t>
      </w:r>
      <w:r>
        <w:rPr>
          <w:spacing w:val="30"/>
          <w:sz w:val="22"/>
        </w:rPr>
        <w:t> </w:t>
      </w:r>
      <w:r>
        <w:rPr>
          <w:sz w:val="22"/>
        </w:rPr>
        <w:t>confirmó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cumplimiento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obligaciones</w:t>
      </w:r>
      <w:r>
        <w:rPr>
          <w:spacing w:val="30"/>
          <w:sz w:val="22"/>
        </w:rPr>
        <w:t> </w:t>
      </w:r>
      <w:r>
        <w:rPr>
          <w:sz w:val="22"/>
        </w:rPr>
        <w:t>derivadas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Sistema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Seguridad</w:t>
      </w:r>
      <w:r>
        <w:rPr>
          <w:spacing w:val="-58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colombiano</w:t>
      </w:r>
      <w:r>
        <w:rPr>
          <w:spacing w:val="1"/>
          <w:sz w:val="22"/>
        </w:rPr>
        <w:t> </w:t>
      </w:r>
      <w:r>
        <w:rPr>
          <w:sz w:val="22"/>
        </w:rPr>
        <w:t>vinculado: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57.400002pt;margin-top:12.407342pt;width:144.050pt;height:.70007pt;mso-position-horizontal-relative:page;mso-position-vertical-relative:paragraph;z-index:-15724032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line="235" w:lineRule="auto" w:before="115"/>
        <w:ind w:left="747" w:right="202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 </w:t>
      </w:r>
      <w:r>
        <w:rPr>
          <w:rFonts w:ascii="Calibri" w:hAnsi="Calibri"/>
          <w:sz w:val="18"/>
        </w:rPr>
        <w:t>Corresponde a la definición prevista en el numeral 4.19 del Manual de Asignación de Recursos adoptado mediante Acuerdo 60 del CPFC</w:t>
      </w:r>
      <w:r>
        <w:rPr>
          <w:rFonts w:ascii="Calibri" w:hAnsi="Calibri"/>
          <w:spacing w:val="-39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26 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mayo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2020</w:t>
      </w:r>
    </w:p>
    <w:p>
      <w:pPr>
        <w:spacing w:before="5"/>
        <w:ind w:left="747" w:right="185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 </w:t>
      </w:r>
      <w:r>
        <w:rPr>
          <w:rFonts w:ascii="Calibri" w:hAnsi="Calibri"/>
          <w:sz w:val="18"/>
        </w:rPr>
        <w:t>Corresponde a gastos en servicios audiovisuales y servicios logísticos audiovisuales incluidos impuestos de acuerdo con la definición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prevista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numeral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4.26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artículo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29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Manual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Asginación</w:t>
      </w:r>
      <w:r>
        <w:rPr>
          <w:rFonts w:ascii="Calibri" w:hAnsi="Calibri"/>
          <w:spacing w:val="-9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adoptado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mediante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Acuerdo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60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del CPFC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26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mayo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2020.</w:t>
      </w:r>
    </w:p>
    <w:p>
      <w:pPr>
        <w:spacing w:line="218" w:lineRule="exact" w:before="6"/>
        <w:ind w:left="747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</w:t>
      </w:r>
      <w:r>
        <w:rPr>
          <w:rFonts w:ascii="Calibri" w:hAnsi="Calibri"/>
          <w:spacing w:val="10"/>
          <w:position w:val="5"/>
          <w:sz w:val="12"/>
        </w:rPr>
        <w:t> </w:t>
      </w:r>
      <w:r>
        <w:rPr>
          <w:rFonts w:ascii="Calibri" w:hAnsi="Calibri"/>
          <w:sz w:val="18"/>
        </w:rPr>
        <w:t>Corresponde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año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aprobación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proyecto.</w:t>
      </w:r>
    </w:p>
    <w:p>
      <w:pPr>
        <w:spacing w:before="0"/>
        <w:ind w:left="747" w:right="801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 </w:t>
      </w:r>
      <w:r>
        <w:rPr>
          <w:rFonts w:ascii="Calibri"/>
          <w:sz w:val="18"/>
        </w:rPr>
        <w:t>Este numeral solo tiene que ser diligenciado para la solicitud del primer CINA, para solicitudes del segundo CINA en adelante no</w:t>
      </w:r>
      <w:r>
        <w:rPr>
          <w:rFonts w:ascii="Calibri"/>
          <w:spacing w:val="-39"/>
          <w:sz w:val="18"/>
        </w:rPr>
        <w:t> </w:t>
      </w:r>
      <w:r>
        <w:rPr>
          <w:rFonts w:ascii="Calibri"/>
          <w:sz w:val="18"/>
        </w:rPr>
        <w:t>diligenciar.</w:t>
      </w:r>
    </w:p>
    <w:p>
      <w:pPr>
        <w:spacing w:after="0"/>
        <w:jc w:val="left"/>
        <w:rPr>
          <w:rFonts w:ascii="Calibri"/>
          <w:sz w:val="18"/>
        </w:rPr>
        <w:sectPr>
          <w:pgSz w:w="11900" w:h="16850"/>
          <w:pgMar w:top="960" w:bottom="280" w:left="400" w:right="520"/>
        </w:sectPr>
      </w:pPr>
    </w:p>
    <w:p>
      <w:pPr>
        <w:pStyle w:val="BodyText"/>
        <w:tabs>
          <w:tab w:pos="3630" w:val="left" w:leader="none"/>
        </w:tabs>
        <w:spacing w:before="82"/>
        <w:ind w:left="1508"/>
      </w:pPr>
      <w:r>
        <w:rPr/>
        <w:pict>
          <v:rect style="position:absolute;margin-left:116.300003pt;margin-top:7.087869pt;width:11.65pt;height:9pt;mso-position-horizontal-relative:page;mso-position-vertical-relative:paragraph;z-index:-15844352" id="docshape32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287868pt;width:11.65pt;height:9pt;mso-position-horizontal-relative:page;mso-position-vertical-relative:paragraph;z-index:15744512" id="docshape33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312" w:lineRule="auto" w:before="93" w:after="0"/>
        <w:ind w:left="1470" w:right="149" w:hanging="363"/>
        <w:jc w:val="both"/>
        <w:rPr>
          <w:sz w:val="22"/>
        </w:rPr>
      </w:pPr>
      <w:r>
        <w:rPr>
          <w:sz w:val="22"/>
        </w:rPr>
        <w:t>La Firma confirmó que en caso que se hayan hecho pagos generales a sociedades de servicios</w:t>
      </w:r>
      <w:r>
        <w:rPr>
          <w:spacing w:val="-59"/>
          <w:sz w:val="22"/>
        </w:rPr>
        <w:t> </w:t>
      </w:r>
      <w:r>
        <w:rPr>
          <w:sz w:val="22"/>
        </w:rPr>
        <w:t>cinematográficos</w:t>
      </w:r>
      <w:r>
        <w:rPr>
          <w:spacing w:val="-8"/>
          <w:sz w:val="22"/>
        </w:rPr>
        <w:t> </w:t>
      </w:r>
      <w:r>
        <w:rPr>
          <w:sz w:val="22"/>
        </w:rPr>
        <w:t>estos</w:t>
      </w:r>
      <w:r>
        <w:rPr>
          <w:spacing w:val="-12"/>
          <w:sz w:val="22"/>
        </w:rPr>
        <w:t> </w:t>
      </w:r>
      <w:r>
        <w:rPr>
          <w:sz w:val="22"/>
        </w:rPr>
        <w:t>fueron</w:t>
      </w:r>
      <w:r>
        <w:rPr>
          <w:spacing w:val="-11"/>
          <w:sz w:val="22"/>
        </w:rPr>
        <w:t> </w:t>
      </w:r>
      <w:r>
        <w:rPr>
          <w:sz w:val="22"/>
        </w:rPr>
        <w:t>facturados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cumplen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requisitos</w:t>
      </w:r>
      <w:r>
        <w:rPr>
          <w:spacing w:val="-8"/>
          <w:sz w:val="22"/>
        </w:rPr>
        <w:t> </w:t>
      </w:r>
      <w:r>
        <w:rPr>
          <w:sz w:val="22"/>
        </w:rPr>
        <w:t>legalmente</w:t>
      </w:r>
      <w:r>
        <w:rPr>
          <w:spacing w:val="-9"/>
          <w:sz w:val="22"/>
        </w:rPr>
        <w:t> </w:t>
      </w:r>
      <w:r>
        <w:rPr>
          <w:sz w:val="22"/>
        </w:rPr>
        <w:t>exigidos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las obligaciones derivadas del Sistema de Seguridad Social Integral para personal colombiano</w:t>
      </w:r>
      <w:r>
        <w:rPr>
          <w:spacing w:val="1"/>
          <w:sz w:val="22"/>
        </w:rPr>
        <w:t> </w:t>
      </w:r>
      <w:r>
        <w:rPr>
          <w:sz w:val="22"/>
        </w:rPr>
        <w:t>vinculado: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30" w:val="left" w:leader="none"/>
        </w:tabs>
        <w:spacing w:before="94"/>
        <w:ind w:left="1508"/>
      </w:pPr>
      <w:r>
        <w:rPr/>
        <w:pict>
          <v:rect style="position:absolute;margin-left:116.300003pt;margin-top:7.517898pt;width:11.65pt;height:9pt;mso-position-horizontal-relative:page;mso-position-vertical-relative:paragraph;z-index:-15843840" id="docshape34" filled="false" stroked="true" strokeweight="2.5pt" strokecolor="#000000">
            <v:stroke dashstyle="solid"/>
            <w10:wrap type="none"/>
          </v:rect>
        </w:pict>
      </w:r>
      <w:r>
        <w:rPr/>
        <w:pict>
          <v:rect style="position:absolute;margin-left:229.949997pt;margin-top:7.717898pt;width:11.65pt;height:9pt;mso-position-horizontal-relative:page;mso-position-vertical-relative:paragraph;z-index:15745024" id="docshape35" filled="false" stroked="true" strokeweight="2.5pt" strokecolor="#000000">
            <v:stroke dashstyle="solid"/>
            <w10:wrap type="none"/>
          </v:rect>
        </w:pict>
      </w:r>
      <w:r>
        <w:rPr/>
        <w:t>Sí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12" w:lineRule="auto"/>
        <w:ind w:left="747" w:right="147"/>
        <w:jc w:val="both"/>
      </w:pP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Proimágenes Colombia en el Manual de Asignación de Recursos, (2) los parámetros establecidos en la</w:t>
      </w:r>
      <w:r>
        <w:rPr>
          <w:spacing w:val="-59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1556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2012,</w:t>
      </w:r>
      <w:r>
        <w:rPr>
          <w:spacing w:val="-12"/>
        </w:rPr>
        <w:t> </w:t>
      </w:r>
      <w:r>
        <w:rPr>
          <w:spacing w:val="-1"/>
        </w:rPr>
        <w:t>modificada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>
          <w:spacing w:val="-1"/>
        </w:rPr>
        <w:t>1955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2019,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1080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2015,</w:t>
      </w:r>
      <w:r>
        <w:rPr>
          <w:spacing w:val="-9"/>
        </w:rPr>
        <w:t> </w:t>
      </w:r>
      <w:r>
        <w:rPr/>
        <w:t>adicionado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decreto</w:t>
      </w:r>
      <w:r>
        <w:rPr>
          <w:spacing w:val="-59"/>
        </w:rPr>
        <w:t> </w:t>
      </w:r>
      <w:r>
        <w:rPr/>
        <w:t>474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2020,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Manual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Asignación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emitido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Comité</w:t>
      </w:r>
      <w:r>
        <w:rPr>
          <w:spacing w:val="-4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Fílmico</w:t>
      </w:r>
      <w:r>
        <w:rPr>
          <w:spacing w:val="-2"/>
        </w:rPr>
        <w:t> </w:t>
      </w:r>
      <w:r>
        <w:rPr/>
        <w:t>Colombia,</w:t>
      </w:r>
      <w:r>
        <w:rPr>
          <w:spacing w:val="-59"/>
        </w:rPr>
        <w:t> </w:t>
      </w:r>
      <w:r>
        <w:rPr/>
        <w:t>y demás reglamentaciones y anexos correspondientes al sistema de estímulo tributario amparado con</w:t>
      </w:r>
      <w:r>
        <w:rPr>
          <w:spacing w:val="1"/>
        </w:rPr>
        <w:t> </w:t>
      </w:r>
      <w:r>
        <w:rPr/>
        <w:t>Certificados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Inversión</w:t>
      </w:r>
      <w:r>
        <w:rPr>
          <w:spacing w:val="-6"/>
        </w:rPr>
        <w:t> </w:t>
      </w:r>
      <w:r>
        <w:rPr/>
        <w:t>Audiovisual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Colombia</w:t>
      </w:r>
      <w:r>
        <w:rPr>
          <w:spacing w:val="-6"/>
        </w:rPr>
        <w:t> </w:t>
      </w:r>
      <w:r>
        <w:rPr/>
        <w:t>(en</w:t>
      </w:r>
      <w:r>
        <w:rPr>
          <w:spacing w:val="-4"/>
        </w:rPr>
        <w:t> </w:t>
      </w:r>
      <w:r>
        <w:rPr/>
        <w:t>adelante</w:t>
      </w:r>
      <w:r>
        <w:rPr>
          <w:spacing w:val="-6"/>
        </w:rPr>
        <w:t> </w:t>
      </w:r>
      <w:r>
        <w:rPr/>
        <w:t>la</w:t>
      </w:r>
      <w:r>
        <w:rPr>
          <w:spacing w:val="5"/>
        </w:rPr>
        <w:t> </w:t>
      </w:r>
      <w:r>
        <w:rPr>
          <w:u w:val="single"/>
        </w:rPr>
        <w:t>“Normativa</w:t>
      </w:r>
      <w:r>
        <w:rPr>
          <w:spacing w:val="-5"/>
          <w:u w:val="single"/>
        </w:rPr>
        <w:t> </w:t>
      </w:r>
      <w:r>
        <w:rPr>
          <w:u w:val="single"/>
        </w:rPr>
        <w:t>CINA”)</w:t>
      </w:r>
      <w:r>
        <w:rPr/>
        <w:t>.</w:t>
      </w:r>
      <w:r>
        <w:rPr>
          <w:spacing w:val="-5"/>
        </w:rPr>
        <w:t> </w:t>
      </w:r>
      <w:r>
        <w:rPr/>
        <w:t>Dicho</w:t>
      </w:r>
      <w:r>
        <w:rPr>
          <w:spacing w:val="-7"/>
        </w:rPr>
        <w:t> </w:t>
      </w:r>
      <w:r>
        <w:rPr/>
        <w:t>proceso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logísticos</w:t>
      </w:r>
      <w:r>
        <w:rPr>
          <w:spacing w:val="1"/>
        </w:rPr>
        <w:t> </w:t>
      </w:r>
      <w:r>
        <w:rPr/>
        <w:t>audiovisuales</w:t>
      </w:r>
      <w:r>
        <w:rPr>
          <w:spacing w:val="-59"/>
        </w:rPr>
        <w:t> </w:t>
      </w:r>
      <w:r>
        <w:rPr/>
        <w:t>conforme a la Normativa CINA, según pagos efectuados por la entidad Fiduciaria anexo No. 1 (relación</w:t>
      </w:r>
      <w:r>
        <w:rPr>
          <w:spacing w:val="-59"/>
        </w:rPr>
        <w:t> </w:t>
      </w:r>
      <w:r>
        <w:rPr/>
        <w:t>de gastos fiduciaria). La relación de dichos gastos y los valores aceptados que cumplen con todos los</w:t>
      </w:r>
      <w:r>
        <w:rPr>
          <w:spacing w:val="1"/>
        </w:rPr>
        <w:t> </w:t>
      </w:r>
      <w:r>
        <w:rPr/>
        <w:t>requisitos previstos se exponen en relación anexa No. 2 (relación de gastos auditoría), así como los</w:t>
      </w:r>
      <w:r>
        <w:rPr>
          <w:spacing w:val="1"/>
        </w:rPr>
        <w:t> </w:t>
      </w:r>
      <w:r>
        <w:rPr/>
        <w:t>hallazgos encontrados en cada una de las facturas o cuentas de cobro. Se exponen en relación anexa</w:t>
      </w:r>
      <w:r>
        <w:rPr>
          <w:spacing w:val="1"/>
        </w:rPr>
        <w:t> </w:t>
      </w:r>
      <w:r>
        <w:rPr/>
        <w:t>No. 3 (ejecución presupuestal y gasto mínimo), el cumplimiento del Gasto Mínimo en Colombia y las</w:t>
      </w:r>
      <w:r>
        <w:rPr>
          <w:spacing w:val="1"/>
        </w:rPr>
        <w:t> </w:t>
      </w:r>
      <w:r>
        <w:rPr/>
        <w:t>variaciones</w:t>
      </w:r>
      <w:r>
        <w:rPr>
          <w:spacing w:val="-5"/>
        </w:rPr>
        <w:t> </w:t>
      </w:r>
      <w:r>
        <w:rPr/>
        <w:t>del presupuesto</w:t>
      </w:r>
      <w:r>
        <w:rPr>
          <w:spacing w:val="2"/>
        </w:rPr>
        <w:t> </w:t>
      </w:r>
      <w:r>
        <w:rPr/>
        <w:t>de gasto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contraprestación.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747"/>
        <w:jc w:val="both"/>
      </w:pP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contenida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anexos</w:t>
      </w:r>
      <w:r>
        <w:rPr>
          <w:spacing w:val="-5"/>
        </w:rPr>
        <w:t> </w:t>
      </w:r>
      <w:r>
        <w:rPr/>
        <w:t>evidencia</w:t>
      </w:r>
      <w:r>
        <w:rPr>
          <w:spacing w:val="5"/>
        </w:rPr>
        <w:t> </w:t>
      </w:r>
      <w:r>
        <w:rPr/>
        <w:t>que:</w:t>
      </w: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900" w:h="16850"/>
          <w:pgMar w:top="620" w:bottom="280" w:left="400" w:right="520"/>
        </w:sectPr>
      </w:pPr>
    </w:p>
    <w:p>
      <w:pPr>
        <w:pStyle w:val="ListParagraph"/>
        <w:numPr>
          <w:ilvl w:val="0"/>
          <w:numId w:val="2"/>
        </w:numPr>
        <w:tabs>
          <w:tab w:pos="1471" w:val="left" w:leader="none"/>
        </w:tabs>
        <w:spacing w:line="259" w:lineRule="auto" w:before="72" w:after="0"/>
        <w:ind w:left="1470" w:right="38" w:hanging="363"/>
        <w:jc w:val="left"/>
        <w:rPr>
          <w:rFonts w:ascii="Calibri"/>
          <w:sz w:val="24"/>
        </w:rPr>
      </w:pPr>
      <w:r>
        <w:rPr/>
        <w:pict>
          <v:group style="position:absolute;margin-left:383.109985pt;margin-top:3.485787pt;width:81.650pt;height:14.65pt;mso-position-horizontal-relative:page;mso-position-vertical-relative:paragraph;z-index:15741952" id="docshapegroup36" coordorigin="7662,70" coordsize="1633,293">
            <v:rect style="position:absolute;left:7731;top:69;width:1560;height:293" id="docshape37" filled="true" fillcolor="#d2d2d2" stroked="false">
              <v:fill type="solid"/>
            </v:rect>
            <v:rect style="position:absolute;left:7662;top:326;width:1633;height:17" id="docshape38" filled="true" fillcolor="#000000" stroked="false">
              <v:fill type="solid"/>
            </v:rect>
            <w10:wrap type="none"/>
          </v:group>
        </w:pict>
      </w:r>
      <w:r>
        <w:rPr>
          <w:rFonts w:ascii="Calibri"/>
          <w:sz w:val="24"/>
        </w:rPr>
        <w:t>Los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gastos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Servicios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Nacionales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del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Proyecto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  <w:vertAlign w:val="superscript"/>
        </w:rPr>
        <w:t>6</w:t>
      </w:r>
      <w:r>
        <w:rPr>
          <w:rFonts w:ascii="Calibri"/>
          <w:spacing w:val="-9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fueron</w:t>
      </w:r>
      <w:r>
        <w:rPr>
          <w:rFonts w:ascii="Calibri"/>
          <w:spacing w:val="-6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de:</w:t>
      </w:r>
      <w:r>
        <w:rPr>
          <w:rFonts w:ascii="Calibri"/>
          <w:spacing w:val="-5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y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letras).</w:t>
      </w:r>
    </w:p>
    <w:p>
      <w:pPr>
        <w:spacing w:before="72"/>
        <w:ind w:left="1107" w:right="0" w:firstLine="0"/>
        <w:jc w:val="left"/>
        <w:rPr>
          <w:rFonts w:ascii="Calibri" w:hAnsi="Calibri"/>
          <w:sz w:val="24"/>
        </w:rPr>
      </w:pPr>
      <w:r>
        <w:rPr/>
        <w:br w:type="column"/>
      </w:r>
      <w:r>
        <w:rPr>
          <w:rFonts w:ascii="Calibri" w:hAnsi="Calibri"/>
          <w:spacing w:val="-1"/>
          <w:sz w:val="24"/>
        </w:rPr>
        <w:t>(valor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números</w:t>
      </w:r>
    </w:p>
    <w:p>
      <w:pPr>
        <w:spacing w:after="0"/>
        <w:jc w:val="left"/>
        <w:rPr>
          <w:rFonts w:ascii="Calibri" w:hAnsi="Calibri"/>
          <w:sz w:val="24"/>
        </w:rPr>
        <w:sectPr>
          <w:type w:val="continuous"/>
          <w:pgSz w:w="11900" w:h="16850"/>
          <w:pgMar w:top="880" w:bottom="280" w:left="400" w:right="520"/>
          <w:cols w:num="2" w:equalWidth="0">
            <w:col w:w="7304" w:space="483"/>
            <w:col w:w="3193"/>
          </w:cols>
        </w:sect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6688" w:val="left" w:leader="none"/>
        </w:tabs>
        <w:spacing w:line="240" w:lineRule="auto" w:before="71" w:after="0"/>
        <w:ind w:left="1470" w:right="0" w:hanging="364"/>
        <w:jc w:val="left"/>
        <w:rPr>
          <w:rFonts w:ascii="Calibri" w:hAnsi="Calibri"/>
          <w:sz w:val="24"/>
        </w:rPr>
      </w:pPr>
      <w:r>
        <w:rPr/>
        <w:pict>
          <v:group style="position:absolute;margin-left:273.410004pt;margin-top:3.415768pt;width:81.05pt;height:14.65pt;mso-position-horizontal-relative:page;mso-position-vertical-relative:paragraph;z-index:-15845376" id="docshapegroup39" coordorigin="5468,68" coordsize="1621,293">
            <v:rect style="position:absolute;left:5527;top:68;width:1560;height:293" id="docshape40" filled="true" fillcolor="#d2d2d2" stroked="false">
              <v:fill type="solid"/>
            </v:rect>
            <v:rect style="position:absolute;left:5468;top:325;width:1621;height:17" id="docshape41" filled="true" fillcolor="#000000" stroked="false">
              <v:fill type="solid"/>
            </v:rect>
            <w10:wrap type="none"/>
          </v:group>
        </w:pic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gastos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sujetos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CINA</w:t>
      </w:r>
      <w:r>
        <w:rPr>
          <w:rFonts w:ascii="Calibri" w:hAnsi="Calibri"/>
          <w:sz w:val="24"/>
          <w:vertAlign w:val="superscript"/>
        </w:rPr>
        <w:t>7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fueron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de:</w:t>
        <w:tab/>
        <w:t>(valor</w:t>
      </w:r>
      <w:r>
        <w:rPr>
          <w:rFonts w:ascii="Calibri" w:hAnsi="Calibri"/>
          <w:spacing w:val="-8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en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números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y</w:t>
      </w:r>
      <w:r>
        <w:rPr>
          <w:rFonts w:ascii="Calibri" w:hAnsi="Calibri"/>
          <w:spacing w:val="-7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letras).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spacing w:line="314" w:lineRule="auto"/>
        <w:ind w:left="747" w:right="108"/>
        <w:jc w:val="both"/>
      </w:pPr>
      <w:r>
        <w:rPr/>
        <w:pict>
          <v:group style="position:absolute;margin-left:266.450012pt;margin-top:32.887863pt;width:296.75pt;height:12.7pt;mso-position-horizontal-relative:page;mso-position-vertical-relative:paragraph;z-index:-15844864" id="docshapegroup42" coordorigin="5329,658" coordsize="5935,254">
            <v:rect style="position:absolute;left:5345;top:657;width:5873;height:254" id="docshape43" filled="true" fillcolor="#d2d2d2" stroked="false">
              <v:fill type="solid"/>
            </v:rect>
            <v:rect style="position:absolute;left:5329;top:890;width:5935;height:17" id="docshape44" filled="true" fillcolor="#000000" stroked="false">
              <v:fill type="solid"/>
            </v:rect>
            <w10:wrap type="none"/>
          </v:group>
        </w:pict>
      </w:r>
      <w:r>
        <w:rPr/>
        <w:t>En consecuencia, con todo lo anterior se conceptúa que es procedente que Proimágenes Colombia</w:t>
      </w:r>
      <w:r>
        <w:rPr>
          <w:spacing w:val="1"/>
        </w:rPr>
        <w:t> </w:t>
      </w:r>
      <w:r>
        <w:rPr/>
        <w:t>expida la correspondiente Certificación de Cumplimiento con destino al Ministerio de Cultura</w:t>
      </w:r>
      <w:r>
        <w:rPr>
          <w:spacing w:val="6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CINA</w:t>
      </w:r>
      <w:r>
        <w:rPr>
          <w:spacing w:val="3"/>
        </w:rPr>
        <w:t> </w:t>
      </w:r>
      <w:r>
        <w:rPr/>
        <w:t>por</w:t>
      </w:r>
      <w:r>
        <w:rPr>
          <w:spacing w:val="7"/>
        </w:rPr>
        <w:t> </w:t>
      </w:r>
      <w:r>
        <w:rPr/>
        <w:t>valor</w:t>
      </w:r>
      <w:r>
        <w:rPr>
          <w:spacing w:val="4"/>
        </w:rPr>
        <w:t> </w:t>
      </w:r>
      <w:r>
        <w:rPr/>
        <w:t>máximo</w:t>
      </w:r>
      <w:r>
        <w:rPr>
          <w:spacing w:val="3"/>
        </w:rPr>
        <w:t> </w:t>
      </w:r>
      <w:r>
        <w:rPr/>
        <w:t>de</w:t>
      </w:r>
    </w:p>
    <w:p>
      <w:pPr>
        <w:pStyle w:val="BodyText"/>
        <w:spacing w:line="312" w:lineRule="auto"/>
        <w:ind w:left="747" w:right="110"/>
        <w:jc w:val="both"/>
      </w:pPr>
      <w:r>
        <w:rPr/>
        <w:t>(valor en letras y números) correspondiente al 35% del gasto sujeto a CINA</w:t>
      </w:r>
      <w:r>
        <w:rPr>
          <w:vertAlign w:val="superscript"/>
        </w:rPr>
        <w:t>8</w:t>
      </w:r>
      <w:r>
        <w:rPr>
          <w:vertAlign w:val="baseline"/>
        </w:rPr>
        <w:t> efectuados en el periodo</w:t>
      </w:r>
      <w:r>
        <w:rPr>
          <w:spacing w:val="1"/>
          <w:vertAlign w:val="baseline"/>
        </w:rPr>
        <w:t> </w:t>
      </w:r>
      <w:r>
        <w:rPr>
          <w:vertAlign w:val="baseline"/>
        </w:rPr>
        <w:t>auditado</w:t>
      </w:r>
      <w:r>
        <w:rPr>
          <w:spacing w:val="-1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Contrato</w:t>
      </w:r>
      <w:r>
        <w:rPr>
          <w:spacing w:val="4"/>
          <w:vertAlign w:val="baseline"/>
        </w:rPr>
        <w:t> </w:t>
      </w:r>
      <w:r>
        <w:rPr>
          <w:vertAlign w:val="baseline"/>
        </w:rPr>
        <w:t>Filmación Colombia celebrado.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747"/>
        <w:jc w:val="both"/>
      </w:pPr>
      <w:r>
        <w:rPr/>
        <w:t>Con</w:t>
      </w:r>
      <w:r>
        <w:rPr>
          <w:spacing w:val="-1"/>
        </w:rPr>
        <w:t> </w:t>
      </w:r>
      <w:r>
        <w:rPr/>
        <w:t>toda</w:t>
      </w:r>
      <w:r>
        <w:rPr>
          <w:spacing w:val="-3"/>
        </w:rPr>
        <w:t> </w:t>
      </w:r>
      <w:r>
        <w:rPr/>
        <w:t>atención,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57.400002pt;margin-top:12.31978pt;width:144.050pt;height:.70001pt;mso-position-horizontal-relative:page;mso-position-vertical-relative:paragraph;z-index:-15715840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before="114"/>
        <w:ind w:left="747" w:right="202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6 </w:t>
      </w:r>
      <w:r>
        <w:rPr>
          <w:rFonts w:ascii="Calibri" w:hAnsi="Calibri"/>
          <w:sz w:val="18"/>
        </w:rPr>
        <w:t>Corresponde a la definición prevista en el numeral 4.19 del Manual de Asignación de Recursos adoptado mediante Acuerdo 60 del CPFC</w:t>
      </w:r>
      <w:r>
        <w:rPr>
          <w:rFonts w:ascii="Calibri" w:hAnsi="Calibri"/>
          <w:spacing w:val="-39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26 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mayo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2020</w:t>
      </w:r>
    </w:p>
    <w:p>
      <w:pPr>
        <w:spacing w:before="3"/>
        <w:ind w:left="747" w:right="185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7</w:t>
      </w:r>
      <w:r>
        <w:rPr>
          <w:rFonts w:ascii="Calibri" w:hAnsi="Calibri"/>
          <w:spacing w:val="-3"/>
          <w:position w:val="5"/>
          <w:sz w:val="12"/>
        </w:rPr>
        <w:t> </w:t>
      </w:r>
      <w:r>
        <w:rPr>
          <w:rFonts w:ascii="Calibri" w:hAnsi="Calibri"/>
          <w:sz w:val="18"/>
        </w:rPr>
        <w:t>Corresponde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la definición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prevista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numeral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4.25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Manual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de Asignación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adoptado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mediante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Acuerdo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60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del CPFC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26 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mayo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2020</w:t>
      </w:r>
    </w:p>
    <w:p>
      <w:pPr>
        <w:spacing w:line="244" w:lineRule="auto" w:before="0"/>
        <w:ind w:left="747" w:right="288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8 </w:t>
      </w:r>
      <w:r>
        <w:rPr>
          <w:rFonts w:ascii="Calibri" w:hAnsi="Calibri"/>
          <w:sz w:val="18"/>
        </w:rPr>
        <w:t>De acuerdo a lo establecido en el artículo 25 del Manual de Asignación de Recursos adoptado mediante Acuerdo 60 del CPFC del 26 de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mayo 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2020.</w:t>
      </w:r>
    </w:p>
    <w:p>
      <w:pPr>
        <w:spacing w:after="0" w:line="244" w:lineRule="auto"/>
        <w:jc w:val="left"/>
        <w:rPr>
          <w:rFonts w:ascii="Calibri" w:hAnsi="Calibri"/>
          <w:sz w:val="18"/>
        </w:rPr>
        <w:sectPr>
          <w:type w:val="continuous"/>
          <w:pgSz w:w="11900" w:h="16850"/>
          <w:pgMar w:top="880" w:bottom="280" w:left="400" w:right="520"/>
        </w:sectPr>
      </w:pPr>
    </w:p>
    <w:p>
      <w:pPr>
        <w:pStyle w:val="BodyText"/>
        <w:spacing w:line="386" w:lineRule="auto" w:before="77"/>
        <w:ind w:left="747" w:right="9430"/>
      </w:pPr>
      <w:r>
        <w:rPr/>
        <w:pict>
          <v:group style="position:absolute;margin-left:158.949997pt;margin-top:3.977859pt;width:171.2pt;height:12.55pt;mso-position-horizontal-relative:page;mso-position-vertical-relative:paragraph;z-index:15747072" id="docshapegroup46" coordorigin="3179,80" coordsize="3424,251">
            <v:rect style="position:absolute;left:3179;top:79;width:3424;height:251" id="docshape47" filled="true" fillcolor="#d2d2d2" stroked="false">
              <v:fill type="solid"/>
            </v:rect>
            <v:line style="position:absolute" from="3179,319" to="6599,319" stroked="true" strokeweight=".6955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7.75pt;margin-top:24.377859pt;width:171.2pt;height:12.5pt;mso-position-horizontal-relative:page;mso-position-vertical-relative:paragraph;z-index:15747584" id="docshapegroup48" coordorigin="3155,488" coordsize="3424,250">
            <v:rect style="position:absolute;left:3155;top:487;width:3424;height:250" id="docshape49" filled="true" fillcolor="#d2d2d2" stroked="false">
              <v:fill type="solid"/>
            </v:rect>
            <v:line style="position:absolute" from="3155,727" to="6575,727" stroked="true" strokeweight=".6955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7.75pt;margin-top:44.777859pt;width:171.2pt;height:12.75pt;mso-position-horizontal-relative:page;mso-position-vertical-relative:paragraph;z-index:15748096" id="docshapegroup50" coordorigin="3155,896" coordsize="3424,255">
            <v:rect style="position:absolute;left:3155;top:895;width:3424;height:255" id="docshape51" filled="true" fillcolor="#d2d2d2" stroked="false">
              <v:fill type="solid"/>
            </v:rect>
            <v:line style="position:absolute" from="3155,1135" to="6575,1135" stroked="true" strokeweight=".69551pt" strokecolor="#000000">
              <v:stroke dashstyle="solid"/>
            </v:line>
            <w10:wrap type="none"/>
          </v:group>
        </w:pict>
      </w:r>
      <w:r>
        <w:rPr/>
        <w:t>Firma</w:t>
      </w:r>
      <w:r>
        <w:rPr>
          <w:spacing w:val="1"/>
        </w:rPr>
        <w:t> </w:t>
      </w:r>
      <w:r>
        <w:rPr/>
        <w:t>Nombre</w:t>
      </w:r>
      <w:r>
        <w:rPr>
          <w:spacing w:val="-59"/>
        </w:rPr>
        <w:t> </w:t>
      </w:r>
      <w:r>
        <w:rPr/>
        <w:t>Cargo</w:t>
      </w:r>
    </w:p>
    <w:p>
      <w:pPr>
        <w:pStyle w:val="BodyText"/>
        <w:spacing w:line="386" w:lineRule="auto" w:before="5"/>
        <w:ind w:left="747" w:right="7112"/>
      </w:pPr>
      <w:r>
        <w:rPr/>
        <w:pict>
          <v:group style="position:absolute;margin-left:216.169998pt;margin-top:.487893pt;width:82.75pt;height:12.5pt;mso-position-horizontal-relative:page;mso-position-vertical-relative:paragraph;z-index:15745536" id="docshapegroup52" coordorigin="4323,10" coordsize="1655,250">
            <v:rect style="position:absolute;left:4332;top:9;width:1589;height:250" id="docshape53" filled="true" fillcolor="#d2d2d2" stroked="false">
              <v:fill type="solid"/>
            </v:rect>
            <v:rect style="position:absolute;left:4323;top:235;width:1655;height:17" id="docshape5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65.649994pt;margin-top:20.837893pt;width:156.050pt;height:12.5pt;mso-position-horizontal-relative:page;mso-position-vertical-relative:paragraph;z-index:-15841792" id="docshapegroup55" coordorigin="3313,417" coordsize="3121,250">
            <v:rect style="position:absolute;left:3313;top:416;width:3059;height:250" id="docshape56" filled="true" fillcolor="#d2d2d2" stroked="false">
              <v:fill type="solid"/>
            </v:rect>
            <v:rect style="position:absolute;left:3314;top:643;width:3119;height:17" id="docshape57" filled="true" fillcolor="#000000" stroked="false">
              <v:fill type="solid"/>
            </v:rect>
            <w10:wrap type="none"/>
          </v:group>
        </w:pict>
      </w:r>
      <w:r>
        <w:rPr/>
        <w:t>Tarjeta</w:t>
      </w:r>
      <w:r>
        <w:rPr>
          <w:spacing w:val="-9"/>
        </w:rPr>
        <w:t> </w:t>
      </w:r>
      <w:r>
        <w:rPr/>
        <w:t>Profesional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Contador</w:t>
      </w:r>
      <w:r>
        <w:rPr>
          <w:spacing w:val="-58"/>
        </w:rPr>
        <w:t> </w:t>
      </w:r>
      <w:r>
        <w:rPr/>
        <w:t>Correo</w:t>
      </w:r>
      <w:r>
        <w:rPr>
          <w:spacing w:val="-13"/>
        </w:rPr>
        <w:t> </w:t>
      </w:r>
      <w:r>
        <w:rPr/>
        <w:t>electrónico</w:t>
      </w:r>
    </w:p>
    <w:p>
      <w:pPr>
        <w:pStyle w:val="BodyText"/>
        <w:spacing w:before="2"/>
        <w:ind w:left="747"/>
      </w:pPr>
      <w:r>
        <w:rPr/>
        <w:pict>
          <v:group style="position:absolute;margin-left:165.979996pt;margin-top:.337844pt;width:155.7pt;height:12.5pt;mso-position-horizontal-relative:page;mso-position-vertical-relative:paragraph;z-index:15746560" id="docshapegroup58" coordorigin="3320,7" coordsize="3114,250">
            <v:rect style="position:absolute;left:3328;top:6;width:3054;height:250" id="docshape59" filled="true" fillcolor="#d2d2d2" stroked="false">
              <v:fill type="solid"/>
            </v:rect>
            <v:rect style="position:absolute;left:3319;top:232;width:3114;height:17" id="docshape60" filled="true" fillcolor="#000000" stroked="false">
              <v:fill type="solid"/>
            </v:rect>
            <w10:wrap type="none"/>
          </v:group>
        </w:pict>
      </w:r>
      <w:r>
        <w:rPr/>
        <w:t>Teléfono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contacto</w:t>
      </w:r>
    </w:p>
    <w:sectPr>
      <w:pgSz w:w="11900" w:h="16850"/>
      <w:pgMar w:top="620" w:bottom="280" w:left="4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70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9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6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38" w:hanging="36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70" w:hanging="3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29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9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9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9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9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9" w:hanging="3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4"/>
      <w:ind w:left="1470" w:hanging="3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 perrito</dc:creator>
  <dcterms:created xsi:type="dcterms:W3CDTF">2021-07-29T22:21:01Z</dcterms:created>
  <dcterms:modified xsi:type="dcterms:W3CDTF">2021-07-29T22:21:01Z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2021-07-29T00:00:00Z</vt:filetime>
  </property>
</Properties>
</file>